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03" w:rsidRDefault="00217F3B" w:rsidP="00217F3B">
      <w:pPr>
        <w:spacing w:after="0"/>
        <w:jc w:val="center"/>
        <w:rPr>
          <w:rFonts w:asciiTheme="minorBidi" w:hAnsiTheme="minorBidi"/>
          <w:sz w:val="40"/>
          <w:szCs w:val="40"/>
        </w:rPr>
      </w:pPr>
      <w:r w:rsidRPr="00217F3B">
        <w:rPr>
          <w:rFonts w:asciiTheme="minorBidi" w:hAnsiTheme="minorBidi"/>
          <w:sz w:val="40"/>
          <w:szCs w:val="40"/>
        </w:rPr>
        <w:t>RELG 605</w:t>
      </w:r>
    </w:p>
    <w:p w:rsidR="00EA1CE1" w:rsidRDefault="00EA1CE1" w:rsidP="00EA1CE1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</w:t>
      </w:r>
      <w:r w:rsidRPr="00217F3B">
        <w:rPr>
          <w:rFonts w:asciiTheme="minorBidi" w:hAnsiTheme="minorBidi"/>
          <w:sz w:val="24"/>
          <w:szCs w:val="24"/>
        </w:rPr>
        <w:t>INTERPRETERS OF ANCIENT ISRAEL</w:t>
      </w:r>
      <w:r>
        <w:rPr>
          <w:rFonts w:asciiTheme="minorBidi" w:hAnsiTheme="minorBidi"/>
          <w:sz w:val="24"/>
          <w:szCs w:val="24"/>
        </w:rPr>
        <w:t>)</w:t>
      </w:r>
    </w:p>
    <w:p w:rsidR="00217F3B" w:rsidRPr="00EA1CE1" w:rsidRDefault="00EA1CE1" w:rsidP="00EA1CE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</w:t>
      </w:r>
      <w:r w:rsidRPr="00EA1CE1">
        <w:rPr>
          <w:sz w:val="40"/>
          <w:szCs w:val="40"/>
        </w:rPr>
        <w:t>etaphor</w:t>
      </w:r>
      <w:r>
        <w:rPr>
          <w:sz w:val="40"/>
          <w:szCs w:val="40"/>
        </w:rPr>
        <w:t>, Myth and S</w:t>
      </w:r>
      <w:r w:rsidRPr="00EA1CE1">
        <w:rPr>
          <w:sz w:val="40"/>
          <w:szCs w:val="40"/>
        </w:rPr>
        <w:t>ymbol</w:t>
      </w:r>
    </w:p>
    <w:p w:rsidR="00217F3B" w:rsidRDefault="00217F3B" w:rsidP="00217F3B">
      <w:pPr>
        <w:spacing w:after="0"/>
        <w:jc w:val="center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Genesis 1-11</w:t>
      </w:r>
    </w:p>
    <w:p w:rsidR="00217F3B" w:rsidRDefault="00217F3B" w:rsidP="00217F3B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217F3B" w:rsidRDefault="00217F3B" w:rsidP="00217F3B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CA"/>
        </w:rPr>
        <w:drawing>
          <wp:inline distT="0" distB="0" distL="0" distR="0">
            <wp:extent cx="6858000" cy="475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Lucas_Cranach_d._Ä._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3B" w:rsidRDefault="00217F3B" w:rsidP="00217F3B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780F45" w:rsidRDefault="00217F3B" w:rsidP="00780F4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seminar will a</w:t>
      </w:r>
      <w:r w:rsidR="00276052">
        <w:rPr>
          <w:rFonts w:asciiTheme="minorBidi" w:hAnsiTheme="minorBidi"/>
          <w:sz w:val="24"/>
          <w:szCs w:val="24"/>
        </w:rPr>
        <w:t xml:space="preserve">pply different close readings to </w:t>
      </w:r>
      <w:r>
        <w:rPr>
          <w:rFonts w:asciiTheme="minorBidi" w:hAnsiTheme="minorBidi"/>
          <w:sz w:val="24"/>
          <w:szCs w:val="24"/>
        </w:rPr>
        <w:t xml:space="preserve">passages from Genesis 1-11 </w:t>
      </w:r>
      <w:r w:rsidR="00780F45">
        <w:rPr>
          <w:rFonts w:asciiTheme="minorBidi" w:hAnsiTheme="minorBidi"/>
          <w:sz w:val="24"/>
          <w:szCs w:val="24"/>
        </w:rPr>
        <w:t xml:space="preserve">in order to focus on </w:t>
      </w:r>
      <w:r w:rsidR="00276052">
        <w:rPr>
          <w:rFonts w:asciiTheme="minorBidi" w:hAnsiTheme="minorBidi"/>
          <w:sz w:val="24"/>
          <w:szCs w:val="24"/>
        </w:rPr>
        <w:t xml:space="preserve">understandings of </w:t>
      </w:r>
      <w:r w:rsidR="00EA1CE1">
        <w:rPr>
          <w:rFonts w:asciiTheme="minorBidi" w:hAnsiTheme="minorBidi"/>
          <w:sz w:val="24"/>
          <w:szCs w:val="24"/>
        </w:rPr>
        <w:t xml:space="preserve">Metaphor, </w:t>
      </w:r>
      <w:r w:rsidR="00780F45">
        <w:rPr>
          <w:rFonts w:asciiTheme="minorBidi" w:hAnsiTheme="minorBidi"/>
          <w:sz w:val="24"/>
          <w:szCs w:val="24"/>
        </w:rPr>
        <w:t>Myth</w:t>
      </w:r>
      <w:r w:rsidR="00043BF7">
        <w:rPr>
          <w:rFonts w:asciiTheme="minorBidi" w:hAnsiTheme="minorBidi"/>
          <w:sz w:val="24"/>
          <w:szCs w:val="24"/>
        </w:rPr>
        <w:t xml:space="preserve"> </w:t>
      </w:r>
      <w:r w:rsidR="00EA1CE1">
        <w:rPr>
          <w:rFonts w:asciiTheme="minorBidi" w:hAnsiTheme="minorBidi"/>
          <w:sz w:val="24"/>
          <w:szCs w:val="24"/>
        </w:rPr>
        <w:t>and Symbol</w:t>
      </w:r>
      <w:r w:rsidR="00043BF7">
        <w:rPr>
          <w:rFonts w:asciiTheme="minorBidi" w:hAnsiTheme="minorBidi"/>
          <w:sz w:val="24"/>
          <w:szCs w:val="24"/>
        </w:rPr>
        <w:t xml:space="preserve"> and the hermeneutical problem</w:t>
      </w:r>
      <w:r w:rsidR="00EA1CE1">
        <w:rPr>
          <w:rFonts w:asciiTheme="minorBidi" w:hAnsiTheme="minorBidi"/>
          <w:sz w:val="24"/>
          <w:szCs w:val="24"/>
        </w:rPr>
        <w:t>s presented by each of these.</w:t>
      </w:r>
      <w:r w:rsidR="00780F45">
        <w:rPr>
          <w:rFonts w:asciiTheme="minorBidi" w:hAnsiTheme="minorBidi"/>
          <w:sz w:val="24"/>
          <w:szCs w:val="24"/>
        </w:rPr>
        <w:t xml:space="preserve"> The seminar is open to all graduate students interested in the hermeneutical questions associated with the</w:t>
      </w:r>
      <w:r w:rsidR="00EA1CE1">
        <w:rPr>
          <w:rFonts w:asciiTheme="minorBidi" w:hAnsiTheme="minorBidi"/>
          <w:sz w:val="24"/>
          <w:szCs w:val="24"/>
        </w:rPr>
        <w:t>se</w:t>
      </w:r>
      <w:r w:rsidR="00780F45">
        <w:rPr>
          <w:rFonts w:asciiTheme="minorBidi" w:hAnsiTheme="minorBidi"/>
          <w:sz w:val="24"/>
          <w:szCs w:val="24"/>
        </w:rPr>
        <w:t xml:space="preserve"> literary </w:t>
      </w:r>
      <w:r w:rsidR="00EA1CE1">
        <w:rPr>
          <w:rFonts w:asciiTheme="minorBidi" w:hAnsiTheme="minorBidi"/>
          <w:sz w:val="24"/>
          <w:szCs w:val="24"/>
        </w:rPr>
        <w:t>categories</w:t>
      </w:r>
      <w:r w:rsidR="00780F45">
        <w:rPr>
          <w:rFonts w:asciiTheme="minorBidi" w:hAnsiTheme="minorBidi"/>
          <w:sz w:val="24"/>
          <w:szCs w:val="24"/>
        </w:rPr>
        <w:t xml:space="preserve">. </w:t>
      </w:r>
      <w:r w:rsidR="00DD3923">
        <w:rPr>
          <w:rFonts w:asciiTheme="minorBidi" w:hAnsiTheme="minorBidi"/>
          <w:sz w:val="24"/>
          <w:szCs w:val="24"/>
        </w:rPr>
        <w:t>Only those graduate students wh</w:t>
      </w:r>
      <w:r w:rsidR="000C2AA7">
        <w:rPr>
          <w:rFonts w:asciiTheme="minorBidi" w:hAnsiTheme="minorBidi"/>
          <w:sz w:val="24"/>
          <w:szCs w:val="24"/>
        </w:rPr>
        <w:t xml:space="preserve">o are registered in the field of Hebrew Bible </w:t>
      </w:r>
      <w:r w:rsidR="00DD3923">
        <w:rPr>
          <w:rFonts w:asciiTheme="minorBidi" w:hAnsiTheme="minorBidi"/>
          <w:sz w:val="24"/>
          <w:szCs w:val="24"/>
        </w:rPr>
        <w:t>wil</w:t>
      </w:r>
      <w:r w:rsidR="000C2AA7">
        <w:rPr>
          <w:rFonts w:asciiTheme="minorBidi" w:hAnsiTheme="minorBidi"/>
          <w:sz w:val="24"/>
          <w:szCs w:val="24"/>
        </w:rPr>
        <w:t xml:space="preserve">l be expected to use </w:t>
      </w:r>
      <w:r w:rsidR="00EA1CE1">
        <w:rPr>
          <w:rFonts w:asciiTheme="minorBidi" w:hAnsiTheme="minorBidi"/>
          <w:sz w:val="24"/>
          <w:szCs w:val="24"/>
        </w:rPr>
        <w:t xml:space="preserve">the </w:t>
      </w:r>
      <w:r w:rsidR="000C2AA7">
        <w:rPr>
          <w:rFonts w:asciiTheme="minorBidi" w:hAnsiTheme="minorBidi"/>
          <w:sz w:val="24"/>
          <w:szCs w:val="24"/>
        </w:rPr>
        <w:t xml:space="preserve">MT. </w:t>
      </w:r>
      <w:r w:rsidR="00DD3923">
        <w:rPr>
          <w:rFonts w:asciiTheme="minorBidi" w:hAnsiTheme="minorBidi"/>
          <w:sz w:val="24"/>
          <w:szCs w:val="24"/>
        </w:rPr>
        <w:t xml:space="preserve"> All other students will use the text in translation.</w:t>
      </w:r>
      <w:r w:rsidR="00D65F38">
        <w:rPr>
          <w:rFonts w:asciiTheme="minorBidi" w:hAnsiTheme="minorBidi"/>
          <w:sz w:val="24"/>
          <w:szCs w:val="24"/>
        </w:rPr>
        <w:t xml:space="preserve"> We will put in</w:t>
      </w:r>
      <w:r w:rsidR="007D4E53">
        <w:rPr>
          <w:rFonts w:asciiTheme="minorBidi" w:hAnsiTheme="minorBidi"/>
          <w:sz w:val="24"/>
          <w:szCs w:val="24"/>
        </w:rPr>
        <w:t xml:space="preserve"> to practice what Nietzsche called “the incomparable art of reading well.” This will include various approaches to the text including historical, literary, philosophical, anthropological and theological</w:t>
      </w:r>
      <w:r w:rsidR="00D65F38">
        <w:rPr>
          <w:rFonts w:asciiTheme="minorBidi" w:hAnsiTheme="minorBidi"/>
          <w:sz w:val="24"/>
          <w:szCs w:val="24"/>
        </w:rPr>
        <w:t>. By recognizing the many</w:t>
      </w:r>
      <w:bookmarkStart w:id="0" w:name="_GoBack"/>
      <w:bookmarkEnd w:id="0"/>
      <w:r w:rsidR="007D4E53">
        <w:rPr>
          <w:rFonts w:asciiTheme="minorBidi" w:hAnsiTheme="minorBidi"/>
          <w:sz w:val="24"/>
          <w:szCs w:val="24"/>
        </w:rPr>
        <w:t xml:space="preserve"> diverse methods o</w:t>
      </w:r>
      <w:r w:rsidR="00EC2C18">
        <w:rPr>
          <w:rFonts w:asciiTheme="minorBidi" w:hAnsiTheme="minorBidi"/>
          <w:sz w:val="24"/>
          <w:szCs w:val="24"/>
        </w:rPr>
        <w:t>f</w:t>
      </w:r>
      <w:r w:rsidR="007D4E53">
        <w:rPr>
          <w:rFonts w:asciiTheme="minorBidi" w:hAnsiTheme="minorBidi"/>
          <w:sz w:val="24"/>
          <w:szCs w:val="24"/>
        </w:rPr>
        <w:t xml:space="preserve"> interpretation we will better understand </w:t>
      </w:r>
    </w:p>
    <w:p w:rsidR="007D4E53" w:rsidRDefault="007D4E53" w:rsidP="00780F4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Wittgenstein’s statement that</w:t>
      </w:r>
      <w:r w:rsidR="00EC2C18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“it is possible to be interested in a phenomenon in a variety of ways.”</w:t>
      </w:r>
    </w:p>
    <w:p w:rsidR="00276052" w:rsidRDefault="00276052" w:rsidP="00780F45">
      <w:pPr>
        <w:spacing w:after="0"/>
        <w:rPr>
          <w:rFonts w:asciiTheme="minorBidi" w:hAnsiTheme="minorBidi"/>
          <w:sz w:val="24"/>
          <w:szCs w:val="24"/>
        </w:rPr>
      </w:pPr>
    </w:p>
    <w:p w:rsidR="00780F45" w:rsidRDefault="00276052" w:rsidP="00780F4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</w:t>
      </w:r>
      <w:r w:rsidR="00780F45">
        <w:rPr>
          <w:rFonts w:asciiTheme="minorBidi" w:hAnsiTheme="minorBidi"/>
          <w:sz w:val="24"/>
          <w:szCs w:val="24"/>
        </w:rPr>
        <w:t>rofessor: Dr</w:t>
      </w:r>
      <w:r>
        <w:rPr>
          <w:rFonts w:asciiTheme="minorBidi" w:hAnsiTheme="minorBidi"/>
          <w:sz w:val="24"/>
          <w:szCs w:val="24"/>
        </w:rPr>
        <w:t xml:space="preserve">. </w:t>
      </w:r>
      <w:r w:rsidR="00780F45">
        <w:rPr>
          <w:rFonts w:asciiTheme="minorBidi" w:hAnsiTheme="minorBidi"/>
          <w:sz w:val="24"/>
          <w:szCs w:val="24"/>
        </w:rPr>
        <w:t>P.</w:t>
      </w:r>
      <w:r>
        <w:rPr>
          <w:rFonts w:asciiTheme="minorBidi" w:hAnsiTheme="minorBidi"/>
          <w:sz w:val="24"/>
          <w:szCs w:val="24"/>
        </w:rPr>
        <w:t xml:space="preserve"> </w:t>
      </w:r>
      <w:r w:rsidR="00780F45">
        <w:rPr>
          <w:rFonts w:asciiTheme="minorBidi" w:hAnsiTheme="minorBidi"/>
          <w:sz w:val="24"/>
          <w:szCs w:val="24"/>
        </w:rPr>
        <w:t>G. Kirkpatrick</w:t>
      </w:r>
    </w:p>
    <w:p w:rsidR="00780F45" w:rsidRDefault="00780F45" w:rsidP="00780F4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Place:        </w:t>
      </w:r>
      <w:proofErr w:type="spellStart"/>
      <w:r>
        <w:rPr>
          <w:rFonts w:asciiTheme="minorBidi" w:hAnsiTheme="minorBidi"/>
          <w:sz w:val="24"/>
          <w:szCs w:val="24"/>
        </w:rPr>
        <w:t>Rm</w:t>
      </w:r>
      <w:proofErr w:type="spellEnd"/>
      <w:r>
        <w:rPr>
          <w:rFonts w:asciiTheme="minorBidi" w:hAnsiTheme="minorBidi"/>
          <w:sz w:val="24"/>
          <w:szCs w:val="24"/>
        </w:rPr>
        <w:t xml:space="preserve"> 105</w:t>
      </w:r>
      <w:r w:rsidR="00DD3923">
        <w:rPr>
          <w:rFonts w:asciiTheme="minorBidi" w:hAnsiTheme="minorBidi"/>
          <w:sz w:val="24"/>
          <w:szCs w:val="24"/>
        </w:rPr>
        <w:t xml:space="preserve">, Henry and William </w:t>
      </w:r>
      <w:proofErr w:type="spellStart"/>
      <w:r w:rsidR="00DD3923">
        <w:rPr>
          <w:rFonts w:asciiTheme="minorBidi" w:hAnsiTheme="minorBidi"/>
          <w:sz w:val="24"/>
          <w:szCs w:val="24"/>
        </w:rPr>
        <w:t>Birk’s</w:t>
      </w:r>
      <w:proofErr w:type="spellEnd"/>
      <w:r w:rsidR="00DD3923">
        <w:rPr>
          <w:rFonts w:asciiTheme="minorBidi" w:hAnsiTheme="minorBidi"/>
          <w:sz w:val="24"/>
          <w:szCs w:val="24"/>
        </w:rPr>
        <w:t xml:space="preserve"> building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217F3B" w:rsidRPr="00217F3B" w:rsidRDefault="00780F45" w:rsidP="00780F4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Time:         </w:t>
      </w:r>
      <w:r w:rsidR="00EA1CE1">
        <w:rPr>
          <w:rFonts w:asciiTheme="minorBidi" w:hAnsiTheme="minorBidi"/>
          <w:sz w:val="24"/>
          <w:szCs w:val="24"/>
        </w:rPr>
        <w:t>Tuesdays,</w:t>
      </w:r>
      <w:r>
        <w:rPr>
          <w:rFonts w:asciiTheme="minorBidi" w:hAnsiTheme="minorBidi"/>
          <w:sz w:val="24"/>
          <w:szCs w:val="24"/>
        </w:rPr>
        <w:t xml:space="preserve">12:30-2:30             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              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217F3B" w:rsidRPr="00217F3B" w:rsidSect="00217F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3B"/>
    <w:rsid w:val="00043BF7"/>
    <w:rsid w:val="000C2AA7"/>
    <w:rsid w:val="00217F3B"/>
    <w:rsid w:val="00276052"/>
    <w:rsid w:val="002A2190"/>
    <w:rsid w:val="00780F45"/>
    <w:rsid w:val="007D4E53"/>
    <w:rsid w:val="00C32D03"/>
    <w:rsid w:val="00D65F38"/>
    <w:rsid w:val="00DD3923"/>
    <w:rsid w:val="00EA1CE1"/>
    <w:rsid w:val="00E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1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2013-06-26T19:01:00Z</dcterms:created>
  <dcterms:modified xsi:type="dcterms:W3CDTF">2013-06-28T19:31:00Z</dcterms:modified>
</cp:coreProperties>
</file>